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83750" w14:textId="77777777" w:rsidR="007634BC" w:rsidRDefault="007634BC">
      <w:pPr>
        <w:widowControl w:val="0"/>
        <w:rPr>
          <w:rFonts w:ascii="Arial" w:eastAsia="Arial" w:hAnsi="Arial" w:cs="Arial"/>
          <w:b/>
          <w:sz w:val="20"/>
          <w:szCs w:val="20"/>
        </w:rPr>
      </w:pPr>
    </w:p>
    <w:p w14:paraId="3F9ED08E" w14:textId="77777777" w:rsidR="007634BC" w:rsidRDefault="006B6811">
      <w:pPr>
        <w:widowControl w:val="0"/>
        <w:rPr>
          <w:rFonts w:ascii="Arial" w:eastAsia="Arial" w:hAnsi="Arial" w:cs="Arial"/>
          <w:b/>
          <w:sz w:val="44"/>
          <w:szCs w:val="44"/>
        </w:rPr>
      </w:pPr>
      <w:r>
        <w:rPr>
          <w:rFonts w:ascii="Arial" w:eastAsia="Arial" w:hAnsi="Arial" w:cs="Arial"/>
          <w:b/>
          <w:sz w:val="44"/>
          <w:szCs w:val="44"/>
        </w:rPr>
        <w:t>PRESSEMITTEILUNG</w:t>
      </w:r>
    </w:p>
    <w:p w14:paraId="4AB39EEB" w14:textId="77777777" w:rsidR="007634BC" w:rsidRDefault="007634BC">
      <w:pPr>
        <w:widowControl w:val="0"/>
        <w:jc w:val="both"/>
        <w:rPr>
          <w:rFonts w:ascii="Arial" w:eastAsia="Arial" w:hAnsi="Arial" w:cs="Arial"/>
          <w:b/>
          <w:sz w:val="20"/>
          <w:szCs w:val="20"/>
        </w:rPr>
      </w:pPr>
    </w:p>
    <w:p w14:paraId="67E47436" w14:textId="77777777" w:rsidR="007634BC" w:rsidRDefault="007634BC">
      <w:pPr>
        <w:widowControl w:val="0"/>
        <w:jc w:val="both"/>
        <w:rPr>
          <w:rFonts w:ascii="Arial" w:eastAsia="Arial" w:hAnsi="Arial" w:cs="Arial"/>
          <w:b/>
          <w:sz w:val="20"/>
          <w:szCs w:val="20"/>
        </w:rPr>
      </w:pPr>
    </w:p>
    <w:p w14:paraId="424B2976" w14:textId="77777777" w:rsidR="007634BC" w:rsidRDefault="006B6811">
      <w:pPr>
        <w:widowControl w:val="0"/>
        <w:jc w:val="both"/>
        <w:rPr>
          <w:rFonts w:ascii="Arial" w:eastAsia="Arial" w:hAnsi="Arial" w:cs="Arial"/>
          <w:b/>
          <w:sz w:val="20"/>
          <w:szCs w:val="20"/>
        </w:rPr>
      </w:pPr>
      <w:r>
        <w:rPr>
          <w:rFonts w:ascii="Arial" w:eastAsia="Arial" w:hAnsi="Arial" w:cs="Arial"/>
          <w:b/>
          <w:sz w:val="20"/>
          <w:szCs w:val="20"/>
        </w:rPr>
        <w:t xml:space="preserve">Themenjahr „100 Jahre Biotechnologie“ </w:t>
      </w:r>
    </w:p>
    <w:p w14:paraId="588278A5" w14:textId="77777777" w:rsidR="00474FC9" w:rsidRPr="008069B3" w:rsidRDefault="006B6811" w:rsidP="00474FC9">
      <w:pPr>
        <w:spacing w:line="360" w:lineRule="auto"/>
        <w:ind w:right="284"/>
        <w:jc w:val="both"/>
        <w:rPr>
          <w:rFonts w:ascii="Arial" w:hAnsi="Arial" w:cs="Arial"/>
          <w:b/>
          <w:sz w:val="20"/>
          <w:szCs w:val="20"/>
        </w:rPr>
      </w:pPr>
      <w:r w:rsidRPr="008069B3">
        <w:rPr>
          <w:rFonts w:ascii="Arial" w:eastAsia="Arial" w:hAnsi="Arial" w:cs="Arial"/>
          <w:b/>
          <w:sz w:val="20"/>
          <w:szCs w:val="20"/>
        </w:rPr>
        <w:t>Folge 2</w:t>
      </w:r>
      <w:r w:rsidR="00EA7F12" w:rsidRPr="008069B3">
        <w:rPr>
          <w:rFonts w:ascii="Arial" w:eastAsia="Arial" w:hAnsi="Arial" w:cs="Arial"/>
          <w:b/>
          <w:sz w:val="20"/>
          <w:szCs w:val="20"/>
        </w:rPr>
        <w:t>3</w:t>
      </w:r>
      <w:r w:rsidR="006C74EC" w:rsidRPr="008069B3">
        <w:rPr>
          <w:rFonts w:ascii="Arial" w:eastAsia="Arial" w:hAnsi="Arial" w:cs="Arial"/>
          <w:b/>
          <w:sz w:val="20"/>
          <w:szCs w:val="20"/>
        </w:rPr>
        <w:t>:</w:t>
      </w:r>
      <w:r w:rsidRPr="008069B3">
        <w:rPr>
          <w:rFonts w:ascii="Arial" w:eastAsia="Arial" w:hAnsi="Arial" w:cs="Arial"/>
          <w:b/>
          <w:sz w:val="20"/>
          <w:szCs w:val="20"/>
        </w:rPr>
        <w:t xml:space="preserve"> </w:t>
      </w:r>
      <w:r w:rsidR="00E310C4" w:rsidRPr="008069B3">
        <w:rPr>
          <w:rFonts w:ascii="Arial" w:hAnsi="Arial" w:cs="Arial"/>
          <w:b/>
          <w:sz w:val="20"/>
          <w:szCs w:val="20"/>
        </w:rPr>
        <w:t>Biokraftstoffe</w:t>
      </w:r>
      <w:r w:rsidR="00474FC9" w:rsidRPr="008069B3">
        <w:rPr>
          <w:rFonts w:ascii="Arial" w:hAnsi="Arial" w:cs="Arial"/>
          <w:b/>
          <w:sz w:val="20"/>
          <w:szCs w:val="20"/>
        </w:rPr>
        <w:t xml:space="preserve"> werden nachhaltig aus Stroh hergestellt</w:t>
      </w:r>
    </w:p>
    <w:p w14:paraId="205B378C" w14:textId="77777777" w:rsidR="007634BC" w:rsidRPr="00474FC9" w:rsidRDefault="007634BC">
      <w:pPr>
        <w:ind w:right="284"/>
        <w:jc w:val="both"/>
        <w:rPr>
          <w:rFonts w:ascii="Arial" w:eastAsia="Arial" w:hAnsi="Arial" w:cs="Arial"/>
          <w:b/>
          <w:sz w:val="20"/>
          <w:szCs w:val="20"/>
        </w:rPr>
      </w:pPr>
    </w:p>
    <w:p w14:paraId="666EB506" w14:textId="77777777" w:rsidR="00474FC9" w:rsidRDefault="006B6811" w:rsidP="00A942DB">
      <w:pPr>
        <w:ind w:right="284"/>
        <w:jc w:val="both"/>
        <w:rPr>
          <w:rFonts w:ascii="Arial" w:hAnsi="Arial" w:cs="Arial"/>
          <w:sz w:val="20"/>
          <w:szCs w:val="20"/>
        </w:rPr>
      </w:pPr>
      <w:r w:rsidRPr="00474FC9">
        <w:rPr>
          <w:rFonts w:ascii="Arial" w:eastAsia="Arial" w:hAnsi="Arial" w:cs="Arial"/>
          <w:sz w:val="20"/>
          <w:szCs w:val="20"/>
        </w:rPr>
        <w:t xml:space="preserve">(Berlin – </w:t>
      </w:r>
      <w:r w:rsidR="00EA7F12" w:rsidRPr="00474FC9">
        <w:rPr>
          <w:rFonts w:ascii="Arial" w:eastAsia="Arial" w:hAnsi="Arial" w:cs="Arial"/>
          <w:sz w:val="20"/>
          <w:szCs w:val="20"/>
        </w:rPr>
        <w:t>1</w:t>
      </w:r>
      <w:r w:rsidR="00BC170F">
        <w:rPr>
          <w:rFonts w:ascii="Arial" w:eastAsia="Arial" w:hAnsi="Arial" w:cs="Arial"/>
          <w:sz w:val="20"/>
          <w:szCs w:val="20"/>
        </w:rPr>
        <w:t>2</w:t>
      </w:r>
      <w:r w:rsidR="00EA7F12" w:rsidRPr="00474FC9">
        <w:rPr>
          <w:rFonts w:ascii="Arial" w:eastAsia="Arial" w:hAnsi="Arial" w:cs="Arial"/>
          <w:sz w:val="20"/>
          <w:szCs w:val="20"/>
        </w:rPr>
        <w:t>. November</w:t>
      </w:r>
      <w:r w:rsidRPr="00474FC9">
        <w:rPr>
          <w:rFonts w:ascii="Arial" w:eastAsia="Arial" w:hAnsi="Arial" w:cs="Arial"/>
          <w:sz w:val="20"/>
          <w:szCs w:val="20"/>
        </w:rPr>
        <w:t xml:space="preserve"> 2019)</w:t>
      </w:r>
      <w:r w:rsidR="00474FC9">
        <w:rPr>
          <w:rFonts w:ascii="Arial" w:eastAsia="Arial" w:hAnsi="Arial" w:cs="Arial"/>
          <w:sz w:val="20"/>
          <w:szCs w:val="20"/>
        </w:rPr>
        <w:t xml:space="preserve"> Biokraftstoffe </w:t>
      </w:r>
      <w:r w:rsidR="00E310C4">
        <w:rPr>
          <w:rFonts w:ascii="Arial" w:eastAsia="Arial" w:hAnsi="Arial" w:cs="Arial"/>
          <w:sz w:val="20"/>
          <w:szCs w:val="20"/>
        </w:rPr>
        <w:t>wie Bioethanol</w:t>
      </w:r>
      <w:r w:rsidR="00474FC9">
        <w:rPr>
          <w:rFonts w:ascii="Arial" w:eastAsia="Arial" w:hAnsi="Arial" w:cs="Arial"/>
          <w:sz w:val="20"/>
          <w:szCs w:val="20"/>
        </w:rPr>
        <w:t xml:space="preserve"> werden</w:t>
      </w:r>
      <w:r w:rsidR="00E310C4">
        <w:rPr>
          <w:rFonts w:ascii="Arial" w:eastAsia="Arial" w:hAnsi="Arial" w:cs="Arial"/>
          <w:sz w:val="20"/>
          <w:szCs w:val="20"/>
        </w:rPr>
        <w:t xml:space="preserve"> </w:t>
      </w:r>
      <w:r w:rsidR="00474FC9">
        <w:rPr>
          <w:rFonts w:ascii="Arial" w:eastAsia="Arial" w:hAnsi="Arial" w:cs="Arial"/>
          <w:sz w:val="20"/>
          <w:szCs w:val="20"/>
        </w:rPr>
        <w:t xml:space="preserve">aus Stärke </w:t>
      </w:r>
      <w:r w:rsidR="00E310C4">
        <w:rPr>
          <w:rFonts w:ascii="Arial" w:eastAsia="Arial" w:hAnsi="Arial" w:cs="Arial"/>
          <w:sz w:val="20"/>
          <w:szCs w:val="20"/>
        </w:rPr>
        <w:t>z. </w:t>
      </w:r>
      <w:r w:rsidR="00474FC9">
        <w:rPr>
          <w:rFonts w:ascii="Arial" w:eastAsia="Arial" w:hAnsi="Arial" w:cs="Arial"/>
          <w:sz w:val="20"/>
          <w:szCs w:val="20"/>
        </w:rPr>
        <w:t xml:space="preserve">B. aus Mais oder Zuckerrohr hergestellt. </w:t>
      </w:r>
      <w:r w:rsidR="00E310C4">
        <w:rPr>
          <w:rFonts w:ascii="Arial" w:eastAsia="Arial" w:hAnsi="Arial" w:cs="Arial"/>
          <w:sz w:val="20"/>
          <w:szCs w:val="20"/>
        </w:rPr>
        <w:t xml:space="preserve">So genannte fortschrittliche </w:t>
      </w:r>
      <w:r w:rsidR="00474FC9" w:rsidRPr="00474FC9">
        <w:rPr>
          <w:rFonts w:ascii="Arial" w:hAnsi="Arial" w:cs="Arial"/>
          <w:sz w:val="20"/>
          <w:szCs w:val="20"/>
        </w:rPr>
        <w:t>Biokraftstoffe können</w:t>
      </w:r>
      <w:r w:rsidR="00E310C4">
        <w:rPr>
          <w:rFonts w:ascii="Arial" w:hAnsi="Arial" w:cs="Arial"/>
          <w:sz w:val="20"/>
          <w:szCs w:val="20"/>
        </w:rPr>
        <w:t xml:space="preserve"> auch</w:t>
      </w:r>
      <w:r w:rsidR="00474FC9" w:rsidRPr="00474FC9">
        <w:rPr>
          <w:rFonts w:ascii="Arial" w:hAnsi="Arial" w:cs="Arial"/>
          <w:sz w:val="20"/>
          <w:szCs w:val="20"/>
        </w:rPr>
        <w:t xml:space="preserve"> aus</w:t>
      </w:r>
      <w:r w:rsidR="00474FC9">
        <w:rPr>
          <w:rFonts w:ascii="Arial" w:hAnsi="Arial" w:cs="Arial"/>
          <w:sz w:val="20"/>
          <w:szCs w:val="20"/>
        </w:rPr>
        <w:t xml:space="preserve"> Reststoffen wie </w:t>
      </w:r>
      <w:r w:rsidR="00474FC9" w:rsidRPr="00474FC9">
        <w:rPr>
          <w:rFonts w:ascii="Arial" w:hAnsi="Arial" w:cs="Arial"/>
          <w:sz w:val="20"/>
          <w:szCs w:val="20"/>
        </w:rPr>
        <w:t>Stroh erzeugt werden</w:t>
      </w:r>
      <w:r w:rsidR="00474FC9">
        <w:rPr>
          <w:rFonts w:ascii="Arial" w:hAnsi="Arial" w:cs="Arial"/>
          <w:sz w:val="20"/>
          <w:szCs w:val="20"/>
        </w:rPr>
        <w:t xml:space="preserve"> und stehen somit </w:t>
      </w:r>
      <w:r w:rsidR="00474FC9" w:rsidRPr="00474FC9">
        <w:rPr>
          <w:rFonts w:ascii="Arial" w:hAnsi="Arial" w:cs="Arial"/>
          <w:sz w:val="20"/>
          <w:szCs w:val="20"/>
        </w:rPr>
        <w:t xml:space="preserve">nicht mehr in Konkurrenz zur Nahrungsmittelversorgung. </w:t>
      </w:r>
      <w:r w:rsidR="00474FC9">
        <w:rPr>
          <w:rFonts w:ascii="Arial" w:hAnsi="Arial" w:cs="Arial"/>
          <w:sz w:val="20"/>
          <w:szCs w:val="20"/>
        </w:rPr>
        <w:t>D</w:t>
      </w:r>
      <w:r w:rsidR="00474FC9" w:rsidRPr="00474FC9">
        <w:rPr>
          <w:rFonts w:ascii="Arial" w:hAnsi="Arial" w:cs="Arial"/>
          <w:sz w:val="20"/>
          <w:szCs w:val="20"/>
        </w:rPr>
        <w:t xml:space="preserve">as Unternehmen Süd-Chemie, das heute zu Clariant gehört, </w:t>
      </w:r>
      <w:r w:rsidR="00474FC9">
        <w:rPr>
          <w:rFonts w:ascii="Arial" w:hAnsi="Arial" w:cs="Arial"/>
          <w:sz w:val="20"/>
          <w:szCs w:val="20"/>
        </w:rPr>
        <w:t xml:space="preserve">nahm </w:t>
      </w:r>
      <w:r w:rsidR="00474FC9" w:rsidRPr="00474FC9">
        <w:rPr>
          <w:rFonts w:ascii="Arial" w:hAnsi="Arial" w:cs="Arial"/>
          <w:sz w:val="20"/>
          <w:szCs w:val="20"/>
        </w:rPr>
        <w:t>im Juni 2012 in Straubing</w:t>
      </w:r>
      <w:r w:rsidR="00474FC9">
        <w:rPr>
          <w:rFonts w:ascii="Arial" w:hAnsi="Arial" w:cs="Arial"/>
          <w:sz w:val="20"/>
          <w:szCs w:val="20"/>
        </w:rPr>
        <w:t xml:space="preserve"> eine Demonstrationsanlage </w:t>
      </w:r>
      <w:r w:rsidR="00474FC9" w:rsidRPr="00474FC9">
        <w:rPr>
          <w:rFonts w:ascii="Arial" w:hAnsi="Arial" w:cs="Arial"/>
          <w:sz w:val="20"/>
          <w:szCs w:val="20"/>
        </w:rPr>
        <w:t>in Betrieb, um jährlich 4.500 Tonnen Stroh in 1.000 Tonnen Bioethanol zu verwandeln. Dabei spalten Enzyme</w:t>
      </w:r>
      <w:r w:rsidR="00474FC9" w:rsidRPr="00474FC9">
        <w:rPr>
          <w:rFonts w:ascii="Arial" w:hAnsi="Arial" w:cs="Arial"/>
          <w:bCs/>
          <w:sz w:val="20"/>
          <w:szCs w:val="20"/>
        </w:rPr>
        <w:t xml:space="preserve"> zunächst Zuckerbausteine aus dem Stroh ab. Die entstandene Zuckerlösung </w:t>
      </w:r>
      <w:r w:rsidR="00E310C4">
        <w:rPr>
          <w:rFonts w:ascii="Arial" w:hAnsi="Arial" w:cs="Arial"/>
          <w:bCs/>
          <w:sz w:val="20"/>
          <w:szCs w:val="20"/>
        </w:rPr>
        <w:t>wird</w:t>
      </w:r>
      <w:r w:rsidR="00474FC9" w:rsidRPr="00474FC9">
        <w:rPr>
          <w:rFonts w:ascii="Arial" w:hAnsi="Arial" w:cs="Arial"/>
          <w:bCs/>
          <w:sz w:val="20"/>
          <w:szCs w:val="20"/>
        </w:rPr>
        <w:t xml:space="preserve"> anschließend mit einer eigens entwickelten Hefevariante zu Bioethanol</w:t>
      </w:r>
      <w:r w:rsidR="00E310C4">
        <w:rPr>
          <w:rFonts w:ascii="Arial" w:hAnsi="Arial" w:cs="Arial"/>
          <w:bCs/>
          <w:sz w:val="20"/>
          <w:szCs w:val="20"/>
        </w:rPr>
        <w:t xml:space="preserve"> fermentiert</w:t>
      </w:r>
      <w:r w:rsidR="00474FC9" w:rsidRPr="00474FC9">
        <w:rPr>
          <w:rFonts w:ascii="Arial" w:hAnsi="Arial" w:cs="Arial"/>
          <w:bCs/>
          <w:sz w:val="20"/>
          <w:szCs w:val="20"/>
        </w:rPr>
        <w:t xml:space="preserve">. Außerdem können die Zuckerbausteine als Ausgangsstoffe für die Synthese biobasierter Kunststoffe eingesetzt werden. </w:t>
      </w:r>
      <w:r w:rsidR="00474FC9" w:rsidRPr="00474FC9">
        <w:rPr>
          <w:rFonts w:ascii="Arial" w:hAnsi="Arial" w:cs="Arial"/>
          <w:sz w:val="20"/>
          <w:szCs w:val="20"/>
        </w:rPr>
        <w:t>Die</w:t>
      </w:r>
      <w:r w:rsidR="00474FC9">
        <w:rPr>
          <w:rFonts w:ascii="Arial" w:hAnsi="Arial" w:cs="Arial"/>
          <w:sz w:val="20"/>
          <w:szCs w:val="20"/>
        </w:rPr>
        <w:t xml:space="preserve">se </w:t>
      </w:r>
      <w:r w:rsidR="00E310C4">
        <w:rPr>
          <w:rFonts w:ascii="Arial" w:hAnsi="Arial" w:cs="Arial"/>
          <w:sz w:val="20"/>
          <w:szCs w:val="20"/>
        </w:rPr>
        <w:t xml:space="preserve">technischen </w:t>
      </w:r>
      <w:r w:rsidR="00474FC9">
        <w:rPr>
          <w:rFonts w:ascii="Arial" w:hAnsi="Arial" w:cs="Arial"/>
          <w:sz w:val="20"/>
          <w:szCs w:val="20"/>
        </w:rPr>
        <w:t>Verfahre</w:t>
      </w:r>
      <w:r w:rsidR="00E310C4">
        <w:rPr>
          <w:rFonts w:ascii="Arial" w:hAnsi="Arial" w:cs="Arial"/>
          <w:sz w:val="20"/>
          <w:szCs w:val="20"/>
        </w:rPr>
        <w:t>n</w:t>
      </w:r>
      <w:r w:rsidR="00474FC9">
        <w:rPr>
          <w:rFonts w:ascii="Arial" w:hAnsi="Arial" w:cs="Arial"/>
          <w:sz w:val="20"/>
          <w:szCs w:val="20"/>
        </w:rPr>
        <w:t xml:space="preserve"> aus dem Sektor der</w:t>
      </w:r>
      <w:r w:rsidR="00474FC9" w:rsidRPr="00474FC9">
        <w:rPr>
          <w:rFonts w:ascii="Arial" w:hAnsi="Arial" w:cs="Arial"/>
          <w:sz w:val="20"/>
          <w:szCs w:val="20"/>
        </w:rPr>
        <w:t xml:space="preserve"> industrielle</w:t>
      </w:r>
      <w:r w:rsidR="00474FC9">
        <w:rPr>
          <w:rFonts w:ascii="Arial" w:hAnsi="Arial" w:cs="Arial"/>
          <w:sz w:val="20"/>
          <w:szCs w:val="20"/>
        </w:rPr>
        <w:t>n</w:t>
      </w:r>
      <w:r w:rsidR="00474FC9" w:rsidRPr="00474FC9">
        <w:rPr>
          <w:rFonts w:ascii="Arial" w:hAnsi="Arial" w:cs="Arial"/>
          <w:sz w:val="20"/>
          <w:szCs w:val="20"/>
        </w:rPr>
        <w:t xml:space="preserve"> Biotechnologie </w:t>
      </w:r>
      <w:r w:rsidR="00474FC9">
        <w:rPr>
          <w:rFonts w:ascii="Arial" w:hAnsi="Arial" w:cs="Arial"/>
          <w:sz w:val="20"/>
          <w:szCs w:val="20"/>
        </w:rPr>
        <w:t>sind</w:t>
      </w:r>
      <w:r w:rsidR="00474FC9" w:rsidRPr="00474FC9">
        <w:rPr>
          <w:rFonts w:ascii="Arial" w:hAnsi="Arial" w:cs="Arial"/>
          <w:sz w:val="20"/>
          <w:szCs w:val="20"/>
        </w:rPr>
        <w:t xml:space="preserve"> damit eine essentielle Voraussetzung für den notwendigen Übergang aus </w:t>
      </w:r>
      <w:r w:rsidR="00E310C4">
        <w:rPr>
          <w:rFonts w:ascii="Arial" w:hAnsi="Arial" w:cs="Arial"/>
          <w:sz w:val="20"/>
          <w:szCs w:val="20"/>
        </w:rPr>
        <w:t>dem</w:t>
      </w:r>
      <w:r w:rsidR="00474FC9" w:rsidRPr="00474FC9">
        <w:rPr>
          <w:rFonts w:ascii="Arial" w:hAnsi="Arial" w:cs="Arial"/>
          <w:sz w:val="20"/>
          <w:szCs w:val="20"/>
        </w:rPr>
        <w:t xml:space="preserve"> gegenwärtigen Zeitalter fossiler Brennstoffe in </w:t>
      </w:r>
      <w:r w:rsidR="00E310C4">
        <w:rPr>
          <w:rFonts w:ascii="Arial" w:hAnsi="Arial" w:cs="Arial"/>
          <w:sz w:val="20"/>
          <w:szCs w:val="20"/>
        </w:rPr>
        <w:t>eine wissensbasierte und biobasierte Wirtschaft, die Bioökonomie. Sie beruht auf dem Einsatz und der</w:t>
      </w:r>
      <w:r w:rsidR="00474FC9">
        <w:rPr>
          <w:rFonts w:ascii="Arial" w:hAnsi="Arial" w:cs="Arial"/>
          <w:sz w:val="20"/>
          <w:szCs w:val="20"/>
        </w:rPr>
        <w:t xml:space="preserve"> technischen Verarbeitung </w:t>
      </w:r>
      <w:r w:rsidR="00E310C4">
        <w:rPr>
          <w:rFonts w:ascii="Arial" w:hAnsi="Arial" w:cs="Arial"/>
          <w:sz w:val="20"/>
          <w:szCs w:val="20"/>
        </w:rPr>
        <w:t>nachwachsender Rohstoffe</w:t>
      </w:r>
      <w:r w:rsidR="00474FC9" w:rsidRPr="00474FC9">
        <w:rPr>
          <w:rFonts w:ascii="Arial" w:hAnsi="Arial" w:cs="Arial"/>
          <w:sz w:val="20"/>
          <w:szCs w:val="20"/>
        </w:rPr>
        <w:t>.</w:t>
      </w:r>
    </w:p>
    <w:p w14:paraId="402385BD" w14:textId="77777777" w:rsidR="00E310C4" w:rsidRPr="00474FC9" w:rsidRDefault="00E310C4" w:rsidP="00A942DB">
      <w:pPr>
        <w:ind w:right="284"/>
        <w:jc w:val="both"/>
        <w:rPr>
          <w:rFonts w:ascii="Arial" w:eastAsia="Arial" w:hAnsi="Arial" w:cs="Arial"/>
          <w:sz w:val="20"/>
          <w:szCs w:val="20"/>
        </w:rPr>
      </w:pPr>
    </w:p>
    <w:p w14:paraId="2DCE8658" w14:textId="25080D83" w:rsidR="00E310C4" w:rsidRPr="00E310C4" w:rsidRDefault="009B322D" w:rsidP="00E310C4">
      <w:pPr>
        <w:rPr>
          <w:rFonts w:ascii="Arial" w:hAnsi="Arial" w:cs="Arial"/>
          <w:sz w:val="20"/>
          <w:szCs w:val="20"/>
        </w:rPr>
      </w:pPr>
      <w:r w:rsidRPr="00E310C4">
        <w:rPr>
          <w:rFonts w:ascii="Arial" w:eastAsia="Arial" w:hAnsi="Arial" w:cs="Arial"/>
          <w:sz w:val="20"/>
          <w:szCs w:val="20"/>
        </w:rPr>
        <w:t xml:space="preserve">Jürgen Eck, </w:t>
      </w:r>
      <w:r w:rsidR="00342D28" w:rsidRPr="00342D28">
        <w:rPr>
          <w:rFonts w:ascii="Arial" w:eastAsia="Arial" w:hAnsi="Arial" w:cs="Arial"/>
          <w:sz w:val="20"/>
          <w:szCs w:val="20"/>
        </w:rPr>
        <w:t>Mitglied des Vorstands</w:t>
      </w:r>
      <w:r w:rsidR="00342D28">
        <w:rPr>
          <w:rFonts w:ascii="Arial" w:eastAsia="Arial" w:hAnsi="Arial" w:cs="Arial"/>
          <w:sz w:val="20"/>
          <w:szCs w:val="20"/>
        </w:rPr>
        <w:t xml:space="preserve"> </w:t>
      </w:r>
      <w:r w:rsidRPr="00E310C4">
        <w:rPr>
          <w:rFonts w:ascii="Arial" w:eastAsia="Arial" w:hAnsi="Arial" w:cs="Arial"/>
          <w:sz w:val="20"/>
          <w:szCs w:val="20"/>
        </w:rPr>
        <w:t>des Branchenverbandes BIO Deutschland, kommentiert:</w:t>
      </w:r>
      <w:r w:rsidR="00E310C4" w:rsidRPr="00E310C4">
        <w:rPr>
          <w:rFonts w:ascii="Arial" w:eastAsia="Arial" w:hAnsi="Arial" w:cs="Arial"/>
          <w:sz w:val="20"/>
          <w:szCs w:val="20"/>
        </w:rPr>
        <w:t xml:space="preserve"> </w:t>
      </w:r>
      <w:r w:rsidR="004347AD">
        <w:rPr>
          <w:rFonts w:ascii="Arial" w:eastAsia="Arial" w:hAnsi="Arial" w:cs="Arial"/>
          <w:sz w:val="20"/>
          <w:szCs w:val="20"/>
        </w:rPr>
        <w:t>„</w:t>
      </w:r>
      <w:r w:rsidR="00E310C4" w:rsidRPr="00E310C4">
        <w:rPr>
          <w:rFonts w:ascii="Arial" w:hAnsi="Arial" w:cs="Arial"/>
          <w:sz w:val="20"/>
          <w:szCs w:val="20"/>
        </w:rPr>
        <w:t>Der Wandel zu nachhaltigen Produktionsprozessen und Produkten ist nicht nur ökologisch geboten. Er ist auch eine große Chance für die deutsche und die europäische Wirtschaft. Die Biotechnologie ist eine Schlüsseltechnologie, die es uns ermöglicht</w:t>
      </w:r>
      <w:r w:rsidR="0065583F">
        <w:rPr>
          <w:rFonts w:ascii="Arial" w:hAnsi="Arial" w:cs="Arial"/>
          <w:sz w:val="20"/>
          <w:szCs w:val="20"/>
        </w:rPr>
        <w:t>,</w:t>
      </w:r>
      <w:r w:rsidR="00E310C4" w:rsidRPr="00E310C4">
        <w:rPr>
          <w:rFonts w:ascii="Arial" w:hAnsi="Arial" w:cs="Arial"/>
          <w:sz w:val="20"/>
          <w:szCs w:val="20"/>
        </w:rPr>
        <w:t xml:space="preserve"> biobasierte Rohstoffe und </w:t>
      </w:r>
      <w:r w:rsidR="00176B2D">
        <w:rPr>
          <w:rFonts w:ascii="Arial" w:hAnsi="Arial" w:cs="Arial"/>
          <w:sz w:val="20"/>
          <w:szCs w:val="20"/>
        </w:rPr>
        <w:t xml:space="preserve">industrielle Abfallströme wie </w:t>
      </w:r>
      <w:r w:rsidR="0059259F">
        <w:rPr>
          <w:rFonts w:ascii="Arial" w:hAnsi="Arial" w:cs="Arial"/>
          <w:sz w:val="20"/>
          <w:szCs w:val="20"/>
        </w:rPr>
        <w:t>z. </w:t>
      </w:r>
      <w:r w:rsidR="00A94515">
        <w:rPr>
          <w:rFonts w:ascii="Arial" w:hAnsi="Arial" w:cs="Arial"/>
          <w:sz w:val="20"/>
          <w:szCs w:val="20"/>
        </w:rPr>
        <w:t xml:space="preserve">B. </w:t>
      </w:r>
      <w:r w:rsidR="00E310C4" w:rsidRPr="00E310C4">
        <w:rPr>
          <w:rFonts w:ascii="Arial" w:hAnsi="Arial" w:cs="Arial"/>
          <w:sz w:val="20"/>
          <w:szCs w:val="20"/>
        </w:rPr>
        <w:t xml:space="preserve">Kohlendioxid so zu nutzen bzw. </w:t>
      </w:r>
      <w:r w:rsidR="00A94515">
        <w:rPr>
          <w:rFonts w:ascii="Arial" w:hAnsi="Arial" w:cs="Arial"/>
          <w:sz w:val="20"/>
          <w:szCs w:val="20"/>
        </w:rPr>
        <w:t>in den Stoffkreislauf zurück zu führen</w:t>
      </w:r>
      <w:r w:rsidR="00E310C4" w:rsidRPr="00E310C4">
        <w:rPr>
          <w:rFonts w:ascii="Arial" w:hAnsi="Arial" w:cs="Arial"/>
          <w:sz w:val="20"/>
          <w:szCs w:val="20"/>
        </w:rPr>
        <w:t>, dass die Transformation unserer Wirtschaft in eine nachhaltige Bioökonomie gelingen kann. Wir brauchen in Deutschland daher geeignete Rahmenbedingungen, um unser technologisches Knowhow optimal für eine nachhaltige Zukunft einsetzen zu können.</w:t>
      </w:r>
      <w:r w:rsidR="008069B3">
        <w:rPr>
          <w:rFonts w:ascii="Arial" w:hAnsi="Arial" w:cs="Arial"/>
          <w:sz w:val="20"/>
          <w:szCs w:val="20"/>
        </w:rPr>
        <w:t>“</w:t>
      </w:r>
    </w:p>
    <w:p w14:paraId="670499E9" w14:textId="77777777" w:rsidR="007634BC" w:rsidRPr="00E310C4" w:rsidRDefault="007634BC">
      <w:pPr>
        <w:ind w:right="284"/>
        <w:jc w:val="both"/>
        <w:rPr>
          <w:rFonts w:ascii="Arial" w:eastAsia="Arial" w:hAnsi="Arial" w:cs="Arial"/>
          <w:sz w:val="20"/>
          <w:szCs w:val="20"/>
        </w:rPr>
      </w:pPr>
    </w:p>
    <w:p w14:paraId="36916579" w14:textId="77777777" w:rsidR="007634BC" w:rsidRPr="00474FC9" w:rsidRDefault="007634BC">
      <w:pPr>
        <w:ind w:right="284"/>
        <w:jc w:val="both"/>
        <w:rPr>
          <w:rFonts w:ascii="Arial" w:eastAsia="Arial" w:hAnsi="Arial" w:cs="Arial"/>
          <w:sz w:val="20"/>
          <w:szCs w:val="20"/>
        </w:rPr>
      </w:pPr>
    </w:p>
    <w:p w14:paraId="02EEA708" w14:textId="77777777" w:rsidR="007634BC" w:rsidRDefault="006B6811" w:rsidP="002E5DA4">
      <w:pPr>
        <w:pBdr>
          <w:top w:val="nil"/>
          <w:left w:val="nil"/>
          <w:bottom w:val="nil"/>
          <w:right w:val="nil"/>
          <w:between w:val="nil"/>
        </w:pBdr>
        <w:ind w:right="-2"/>
        <w:jc w:val="both"/>
        <w:rPr>
          <w:rFonts w:ascii="Arial" w:eastAsia="Arial" w:hAnsi="Arial" w:cs="Arial"/>
          <w:b/>
          <w:color w:val="000000"/>
          <w:sz w:val="20"/>
          <w:szCs w:val="20"/>
        </w:rPr>
      </w:pPr>
      <w:r>
        <w:rPr>
          <w:rFonts w:ascii="Arial" w:eastAsia="Arial" w:hAnsi="Arial" w:cs="Arial"/>
          <w:b/>
          <w:color w:val="000000"/>
          <w:sz w:val="20"/>
          <w:szCs w:val="20"/>
        </w:rPr>
        <w:t>Über das Themenjahr „100 Jahre Biotechnologie“</w:t>
      </w:r>
    </w:p>
    <w:p w14:paraId="188A89BE" w14:textId="77777777" w:rsidR="007634BC" w:rsidRDefault="006B6811" w:rsidP="002E5DA4">
      <w:pPr>
        <w:pBdr>
          <w:top w:val="nil"/>
          <w:left w:val="nil"/>
          <w:bottom w:val="nil"/>
          <w:right w:val="nil"/>
          <w:between w:val="nil"/>
        </w:pBdr>
        <w:ind w:right="-2"/>
        <w:jc w:val="both"/>
        <w:rPr>
          <w:rFonts w:ascii="Arial" w:eastAsia="Arial" w:hAnsi="Arial" w:cs="Arial"/>
          <w:color w:val="000000"/>
          <w:sz w:val="20"/>
          <w:szCs w:val="20"/>
        </w:rPr>
      </w:pPr>
      <w:r>
        <w:rPr>
          <w:rFonts w:ascii="Arial" w:eastAsia="Arial" w:hAnsi="Arial" w:cs="Arial"/>
          <w:color w:val="000000"/>
          <w:sz w:val="20"/>
          <w:szCs w:val="20"/>
        </w:rPr>
        <w:t xml:space="preserve">Im Jahr 2019 feiert der Begriff „Biotechnologie“ hundertjähriges Jubiläum. Karl Ereky war Direktor der Viehverwertungsgenossenschaft ungarischer Großgrundbesitzer und Autor des deutschsprachigen Buches „Biotechnologie der Fleisch-, Fett- und Milcherzeugung im landwirtschaftlichen Großbetriebe“, in dem der Begriff Biotechnologie in die Welt kam. Die Veröffentlichung erschien 1919 erstmals in Berlin. Der Biotechnologiebranchenverband BIO Deutschland nimmt dieses Jubiläum zum Anlass, um das Jahr 2019 mit dem Thema „100 Jahre Biotechnologie“ zu feiern. Über zwölf Monate hinweg werden die zahlreichen, besonderen Entdeckungen und Innovationen der Biotechnologie in den Bereichen Gesundheit, Ernährung und Umwelt beleuchtet und gewürdigt. Weitere Informationen zum Themenjahr stehen unter </w:t>
      </w:r>
      <w:hyperlink r:id="rId7">
        <w:r>
          <w:rPr>
            <w:rFonts w:ascii="Arial" w:eastAsia="Arial" w:hAnsi="Arial" w:cs="Arial"/>
            <w:color w:val="0000FF"/>
            <w:sz w:val="20"/>
            <w:szCs w:val="20"/>
            <w:u w:val="single"/>
          </w:rPr>
          <w:t>www.100jahre-biotech.de</w:t>
        </w:r>
      </w:hyperlink>
      <w:r>
        <w:rPr>
          <w:rFonts w:ascii="Arial" w:eastAsia="Arial" w:hAnsi="Arial" w:cs="Arial"/>
          <w:color w:val="000000"/>
          <w:sz w:val="20"/>
          <w:szCs w:val="20"/>
        </w:rPr>
        <w:t xml:space="preserve"> zur Verfügung.</w:t>
      </w:r>
    </w:p>
    <w:p w14:paraId="15D2FB78" w14:textId="77777777" w:rsidR="007634BC" w:rsidRDefault="007634BC" w:rsidP="006C74EC">
      <w:pPr>
        <w:pBdr>
          <w:top w:val="nil"/>
          <w:left w:val="nil"/>
          <w:bottom w:val="nil"/>
          <w:right w:val="nil"/>
          <w:between w:val="nil"/>
        </w:pBdr>
        <w:ind w:right="-2"/>
        <w:jc w:val="both"/>
        <w:rPr>
          <w:rFonts w:ascii="Arial" w:eastAsia="Arial" w:hAnsi="Arial" w:cs="Arial"/>
          <w:color w:val="000000"/>
          <w:sz w:val="20"/>
          <w:szCs w:val="20"/>
        </w:rPr>
      </w:pPr>
    </w:p>
    <w:p w14:paraId="5A05F2F9" w14:textId="77777777" w:rsidR="007634BC" w:rsidRDefault="006B6811" w:rsidP="002E5DA4">
      <w:pPr>
        <w:pBdr>
          <w:top w:val="nil"/>
          <w:left w:val="nil"/>
          <w:bottom w:val="nil"/>
          <w:right w:val="nil"/>
          <w:between w:val="nil"/>
        </w:pBdr>
        <w:ind w:right="-2"/>
        <w:jc w:val="both"/>
        <w:rPr>
          <w:rFonts w:ascii="Arial" w:eastAsia="Arial" w:hAnsi="Arial" w:cs="Arial"/>
          <w:color w:val="000000"/>
          <w:sz w:val="20"/>
          <w:szCs w:val="20"/>
        </w:rPr>
      </w:pPr>
      <w:r>
        <w:rPr>
          <w:rFonts w:ascii="Arial" w:eastAsia="Arial" w:hAnsi="Arial" w:cs="Arial"/>
          <w:color w:val="000000"/>
          <w:sz w:val="20"/>
          <w:szCs w:val="20"/>
        </w:rPr>
        <w:t>Die Initiative „100 Jahre Biotechnologie“ hat folgende Unterstützer:  Biotechnologieverbund Berlin-Brandenburg e.V. (bbb),</w:t>
      </w:r>
      <w:r>
        <w:rPr>
          <w:rFonts w:ascii="Arial" w:eastAsia="Arial" w:hAnsi="Arial" w:cs="Arial"/>
          <w:color w:val="000000"/>
        </w:rPr>
        <w:t xml:space="preserve"> </w:t>
      </w:r>
      <w:r>
        <w:rPr>
          <w:rFonts w:ascii="Arial" w:eastAsia="Arial" w:hAnsi="Arial" w:cs="Arial"/>
          <w:color w:val="000000"/>
          <w:sz w:val="20"/>
          <w:szCs w:val="20"/>
        </w:rPr>
        <w:t xml:space="preserve">Biotechnologische Studenteninitiative (bts e. V.), Deutsche Akademie der Technikwissenschaften (acatech), Gesellschaft für chemische Technik und Biotechnologie (DECHEMA e. V.), Verband Biologie, Biowissenschaften und Biomedizin (VBIO e. V.), Verein Deutscher Ingenieure (VDI e. V.) und Vereinigung für Allgemeine und Angewandte Mikrobiologie (VAAM e. V.) </w:t>
      </w:r>
    </w:p>
    <w:p w14:paraId="31472621" w14:textId="77777777" w:rsidR="007634BC" w:rsidRDefault="007634BC" w:rsidP="006C74EC">
      <w:pPr>
        <w:pBdr>
          <w:top w:val="nil"/>
          <w:left w:val="nil"/>
          <w:bottom w:val="nil"/>
          <w:right w:val="nil"/>
          <w:between w:val="nil"/>
        </w:pBdr>
        <w:ind w:right="-2"/>
        <w:jc w:val="both"/>
        <w:rPr>
          <w:rFonts w:ascii="Arial" w:eastAsia="Arial" w:hAnsi="Arial" w:cs="Arial"/>
          <w:color w:val="000000"/>
          <w:sz w:val="20"/>
          <w:szCs w:val="20"/>
        </w:rPr>
      </w:pPr>
    </w:p>
    <w:p w14:paraId="118E9A81" w14:textId="77777777" w:rsidR="007634BC" w:rsidRDefault="006B6811" w:rsidP="002E5DA4">
      <w:pPr>
        <w:pBdr>
          <w:top w:val="nil"/>
          <w:left w:val="nil"/>
          <w:bottom w:val="nil"/>
          <w:right w:val="nil"/>
          <w:between w:val="nil"/>
        </w:pBdr>
        <w:ind w:right="-2"/>
        <w:jc w:val="both"/>
        <w:rPr>
          <w:rFonts w:ascii="Arial" w:eastAsia="Arial" w:hAnsi="Arial" w:cs="Arial"/>
          <w:color w:val="000000"/>
          <w:sz w:val="20"/>
          <w:szCs w:val="20"/>
        </w:rPr>
      </w:pPr>
      <w:r>
        <w:rPr>
          <w:rFonts w:ascii="Arial" w:eastAsia="Arial" w:hAnsi="Arial" w:cs="Arial"/>
          <w:color w:val="000000"/>
          <w:sz w:val="20"/>
          <w:szCs w:val="20"/>
        </w:rPr>
        <w:t xml:space="preserve">Folgen Sie dem Themenjahr auf Twitter </w:t>
      </w:r>
      <w:hyperlink r:id="rId8">
        <w:r>
          <w:rPr>
            <w:rFonts w:ascii="Arial" w:eastAsia="Arial" w:hAnsi="Arial" w:cs="Arial"/>
            <w:color w:val="0000FF"/>
            <w:sz w:val="20"/>
            <w:szCs w:val="20"/>
            <w:u w:val="single"/>
          </w:rPr>
          <w:t>@100JahreBiotech</w:t>
        </w:r>
      </w:hyperlink>
      <w:r>
        <w:rPr>
          <w:rFonts w:ascii="Arial" w:eastAsia="Arial" w:hAnsi="Arial" w:cs="Arial"/>
          <w:color w:val="000000"/>
          <w:sz w:val="20"/>
          <w:szCs w:val="20"/>
        </w:rPr>
        <w:t>.</w:t>
      </w:r>
    </w:p>
    <w:p w14:paraId="26CA0A87" w14:textId="77777777" w:rsidR="007634BC" w:rsidRDefault="007634BC" w:rsidP="006C74EC">
      <w:pPr>
        <w:pBdr>
          <w:top w:val="nil"/>
          <w:left w:val="nil"/>
          <w:bottom w:val="nil"/>
          <w:right w:val="nil"/>
          <w:between w:val="nil"/>
        </w:pBdr>
        <w:ind w:right="284"/>
        <w:jc w:val="both"/>
        <w:rPr>
          <w:rFonts w:ascii="Arial" w:eastAsia="Arial" w:hAnsi="Arial" w:cs="Arial"/>
          <w:color w:val="000000"/>
          <w:sz w:val="20"/>
          <w:szCs w:val="20"/>
        </w:rPr>
      </w:pPr>
    </w:p>
    <w:p w14:paraId="30029158" w14:textId="77777777" w:rsidR="007634BC" w:rsidRDefault="006B6811">
      <w:pPr>
        <w:pBdr>
          <w:top w:val="nil"/>
          <w:left w:val="nil"/>
          <w:bottom w:val="nil"/>
          <w:right w:val="nil"/>
          <w:between w:val="nil"/>
        </w:pBdr>
        <w:tabs>
          <w:tab w:val="left" w:pos="5955"/>
        </w:tabs>
        <w:spacing w:before="120"/>
        <w:rPr>
          <w:rFonts w:ascii="Arial" w:eastAsia="Arial" w:hAnsi="Arial" w:cs="Arial"/>
          <w:color w:val="000000"/>
          <w:sz w:val="20"/>
          <w:szCs w:val="20"/>
        </w:rPr>
      </w:pPr>
      <w:r>
        <w:rPr>
          <w:rFonts w:ascii="Arial" w:eastAsia="Arial" w:hAnsi="Arial" w:cs="Arial"/>
          <w:color w:val="000000"/>
          <w:sz w:val="20"/>
          <w:szCs w:val="20"/>
        </w:rPr>
        <w:tab/>
      </w:r>
    </w:p>
    <w:p w14:paraId="6D8EAE90" w14:textId="6ED9FD3B" w:rsidR="007634BC" w:rsidRDefault="004347AD">
      <w:pPr>
        <w:pBdr>
          <w:top w:val="nil"/>
          <w:left w:val="nil"/>
          <w:bottom w:val="nil"/>
          <w:right w:val="nil"/>
          <w:between w:val="nil"/>
        </w:pBdr>
        <w:jc w:val="right"/>
        <w:rPr>
          <w:rFonts w:ascii="Arial" w:eastAsia="Arial" w:hAnsi="Arial" w:cs="Arial"/>
          <w:i/>
          <w:color w:val="000000"/>
          <w:sz w:val="20"/>
          <w:szCs w:val="20"/>
        </w:rPr>
      </w:pPr>
      <w:r>
        <w:rPr>
          <w:rFonts w:ascii="Arial" w:eastAsia="Arial" w:hAnsi="Arial" w:cs="Arial"/>
          <w:i/>
          <w:color w:val="000000"/>
          <w:sz w:val="20"/>
          <w:szCs w:val="20"/>
        </w:rPr>
        <w:t>402</w:t>
      </w:r>
      <w:r w:rsidR="006B6811">
        <w:rPr>
          <w:rFonts w:ascii="Arial" w:eastAsia="Arial" w:hAnsi="Arial" w:cs="Arial"/>
          <w:i/>
          <w:color w:val="000000"/>
          <w:sz w:val="20"/>
          <w:szCs w:val="20"/>
        </w:rPr>
        <w:t xml:space="preserve"> Wörter/</w:t>
      </w:r>
      <w:r>
        <w:rPr>
          <w:rFonts w:ascii="Arial" w:eastAsia="Arial" w:hAnsi="Arial" w:cs="Arial"/>
          <w:i/>
          <w:color w:val="000000"/>
          <w:sz w:val="20"/>
          <w:szCs w:val="20"/>
        </w:rPr>
        <w:t>323</w:t>
      </w:r>
      <w:r w:rsidR="0065583F">
        <w:rPr>
          <w:rFonts w:ascii="Arial" w:eastAsia="Arial" w:hAnsi="Arial" w:cs="Arial"/>
          <w:i/>
          <w:color w:val="000000"/>
          <w:sz w:val="20"/>
          <w:szCs w:val="20"/>
        </w:rPr>
        <w:t>2</w:t>
      </w:r>
      <w:bookmarkStart w:id="0" w:name="_GoBack"/>
      <w:bookmarkEnd w:id="0"/>
      <w:r w:rsidR="006B6811">
        <w:rPr>
          <w:rFonts w:ascii="Arial" w:eastAsia="Arial" w:hAnsi="Arial" w:cs="Arial"/>
          <w:i/>
          <w:color w:val="000000"/>
          <w:sz w:val="20"/>
          <w:szCs w:val="20"/>
        </w:rPr>
        <w:t xml:space="preserve"> Zeichen inkl. Leerzeichen</w:t>
      </w:r>
    </w:p>
    <w:p w14:paraId="15CBC31A" w14:textId="77777777" w:rsidR="002E5DA4" w:rsidRDefault="002E5DA4">
      <w:pPr>
        <w:rPr>
          <w:rFonts w:ascii="Arial" w:eastAsia="Arial" w:hAnsi="Arial" w:cs="Arial"/>
          <w:color w:val="000000"/>
          <w:sz w:val="20"/>
          <w:szCs w:val="20"/>
        </w:rPr>
      </w:pPr>
      <w:bookmarkStart w:id="1" w:name="30j0zll" w:colFirst="0" w:colLast="0"/>
      <w:bookmarkEnd w:id="1"/>
      <w:r>
        <w:rPr>
          <w:rFonts w:ascii="Arial" w:eastAsia="Arial" w:hAnsi="Arial" w:cs="Arial"/>
          <w:color w:val="000000"/>
          <w:sz w:val="20"/>
          <w:szCs w:val="20"/>
        </w:rPr>
        <w:br w:type="page"/>
      </w:r>
    </w:p>
    <w:p w14:paraId="4508686E" w14:textId="77777777" w:rsidR="007634BC" w:rsidRDefault="007634BC">
      <w:pPr>
        <w:pBdr>
          <w:top w:val="nil"/>
          <w:left w:val="nil"/>
          <w:bottom w:val="nil"/>
          <w:right w:val="nil"/>
          <w:between w:val="nil"/>
        </w:pBdr>
        <w:rPr>
          <w:rFonts w:ascii="Arial" w:eastAsia="Arial" w:hAnsi="Arial" w:cs="Arial"/>
          <w:color w:val="000000"/>
          <w:sz w:val="20"/>
          <w:szCs w:val="20"/>
        </w:rPr>
      </w:pPr>
    </w:p>
    <w:p w14:paraId="6E9B0F56" w14:textId="77777777" w:rsidR="007634BC" w:rsidRDefault="006B6811">
      <w:pPr>
        <w:widowControl w:val="0"/>
        <w:jc w:val="both"/>
        <w:rPr>
          <w:rFonts w:ascii="Arial" w:eastAsia="Arial" w:hAnsi="Arial" w:cs="Arial"/>
          <w:b/>
          <w:sz w:val="20"/>
          <w:szCs w:val="20"/>
        </w:rPr>
      </w:pPr>
      <w:r>
        <w:rPr>
          <w:rFonts w:ascii="Arial" w:eastAsia="Arial" w:hAnsi="Arial" w:cs="Arial"/>
          <w:b/>
          <w:sz w:val="20"/>
          <w:szCs w:val="20"/>
        </w:rPr>
        <w:t xml:space="preserve">Download: </w:t>
      </w:r>
    </w:p>
    <w:p w14:paraId="4DA84C1B" w14:textId="77777777" w:rsidR="007634BC" w:rsidRDefault="006B6811">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Der </w:t>
      </w:r>
      <w:r>
        <w:rPr>
          <w:rFonts w:ascii="Arial" w:eastAsia="Arial" w:hAnsi="Arial" w:cs="Arial"/>
          <w:b/>
          <w:color w:val="000000"/>
          <w:sz w:val="20"/>
          <w:szCs w:val="20"/>
        </w:rPr>
        <w:t>Text</w:t>
      </w:r>
      <w:r>
        <w:rPr>
          <w:rFonts w:ascii="Arial" w:eastAsia="Arial" w:hAnsi="Arial" w:cs="Arial"/>
          <w:color w:val="000000"/>
          <w:sz w:val="20"/>
          <w:szCs w:val="20"/>
        </w:rPr>
        <w:t xml:space="preserve"> dieser Pressemitteilung steht für Sie unter </w:t>
      </w:r>
      <w:hyperlink r:id="rId9" w:history="1">
        <w:r w:rsidR="008537A0" w:rsidRPr="007B44B4">
          <w:rPr>
            <w:rStyle w:val="Hyperlink"/>
            <w:rFonts w:ascii="Arial" w:eastAsia="Arial" w:hAnsi="Arial" w:cs="Arial"/>
            <w:sz w:val="20"/>
            <w:szCs w:val="20"/>
          </w:rPr>
          <w:t>www.100jahre-biotech.de/presse.html</w:t>
        </w:r>
      </w:hyperlink>
      <w:r>
        <w:rPr>
          <w:rFonts w:ascii="Arial" w:eastAsia="Arial" w:hAnsi="Arial" w:cs="Arial"/>
          <w:color w:val="000000"/>
          <w:sz w:val="20"/>
          <w:szCs w:val="20"/>
        </w:rPr>
        <w:t xml:space="preserve"> zur Verfügung.</w:t>
      </w:r>
    </w:p>
    <w:p w14:paraId="4C7C7702" w14:textId="77777777" w:rsidR="007634BC" w:rsidRDefault="007634BC">
      <w:pPr>
        <w:pBdr>
          <w:top w:val="nil"/>
          <w:left w:val="nil"/>
          <w:bottom w:val="nil"/>
          <w:right w:val="nil"/>
          <w:between w:val="nil"/>
        </w:pBdr>
        <w:spacing w:before="2" w:after="2"/>
        <w:jc w:val="both"/>
        <w:rPr>
          <w:rFonts w:ascii="Arial" w:eastAsia="Arial" w:hAnsi="Arial" w:cs="Arial"/>
          <w:b/>
          <w:color w:val="000000"/>
          <w:sz w:val="20"/>
          <w:szCs w:val="20"/>
        </w:rPr>
      </w:pPr>
      <w:bookmarkStart w:id="2" w:name="1fob9te" w:colFirst="0" w:colLast="0"/>
      <w:bookmarkEnd w:id="2"/>
    </w:p>
    <w:p w14:paraId="5DEE6157" w14:textId="77777777" w:rsidR="007634BC" w:rsidRDefault="006B6811">
      <w:pPr>
        <w:rPr>
          <w:rFonts w:ascii="Arial" w:eastAsia="Arial" w:hAnsi="Arial" w:cs="Arial"/>
          <w:b/>
          <w:sz w:val="20"/>
          <w:szCs w:val="20"/>
        </w:rPr>
      </w:pPr>
      <w:r>
        <w:rPr>
          <w:rFonts w:ascii="Arial" w:eastAsia="Arial" w:hAnsi="Arial" w:cs="Arial"/>
          <w:b/>
          <w:sz w:val="20"/>
          <w:szCs w:val="20"/>
        </w:rPr>
        <w:t>Über BIO Deutschland:</w:t>
      </w:r>
    </w:p>
    <w:p w14:paraId="1D1929BD" w14:textId="77777777" w:rsidR="007634BC" w:rsidRDefault="006B6811">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Die Biotechnologie-Industrie-Organisation Deutschland (BIO Deutschland) mit 330 Mitgliedern - Unternehmen, BioRegionen und Branchen-Dienstleister - und Sitz in Berlin hat sich zum Ziel gesetzt, in Deutschland die Entwicklung eines innovativen Wirtschaftszweiges auf Basis der modernen Biowissenschaften zu unterstützen und zu fördern. </w:t>
      </w:r>
      <w:r>
        <w:rPr>
          <w:rFonts w:ascii="Arial" w:eastAsia="Arial" w:hAnsi="Arial" w:cs="Arial"/>
          <w:b/>
          <w:color w:val="000000"/>
          <w:sz w:val="20"/>
          <w:szCs w:val="20"/>
        </w:rPr>
        <w:t>Oliver Schacht</w:t>
      </w:r>
      <w:r>
        <w:rPr>
          <w:rFonts w:ascii="Arial" w:eastAsia="Arial" w:hAnsi="Arial" w:cs="Arial"/>
          <w:color w:val="000000"/>
          <w:sz w:val="20"/>
          <w:szCs w:val="20"/>
        </w:rPr>
        <w:t xml:space="preserve">, Ph. D., ist Vorstandsvorsitzender der BIO Deutschland. </w:t>
      </w:r>
    </w:p>
    <w:p w14:paraId="6962F70C" w14:textId="77777777" w:rsidR="007634BC" w:rsidRDefault="007634BC">
      <w:pPr>
        <w:pBdr>
          <w:top w:val="nil"/>
          <w:left w:val="nil"/>
          <w:bottom w:val="nil"/>
          <w:right w:val="nil"/>
          <w:between w:val="nil"/>
        </w:pBdr>
        <w:spacing w:before="2" w:after="2"/>
        <w:rPr>
          <w:rFonts w:ascii="Arial" w:eastAsia="Arial" w:hAnsi="Arial" w:cs="Arial"/>
          <w:color w:val="000000"/>
          <w:sz w:val="20"/>
          <w:szCs w:val="20"/>
        </w:rPr>
      </w:pPr>
    </w:p>
    <w:p w14:paraId="14AC7AD4" w14:textId="77777777" w:rsidR="007634BC" w:rsidRDefault="006B6811">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Weitere Informationen unter: </w:t>
      </w:r>
      <w:hyperlink r:id="rId10">
        <w:r>
          <w:rPr>
            <w:rFonts w:ascii="Arial" w:eastAsia="Arial" w:hAnsi="Arial" w:cs="Arial"/>
            <w:color w:val="000000"/>
            <w:sz w:val="20"/>
            <w:szCs w:val="20"/>
            <w:u w:val="single"/>
          </w:rPr>
          <w:t>www.biodeutschland.org</w:t>
        </w:r>
      </w:hyperlink>
    </w:p>
    <w:p w14:paraId="37F0C6F8" w14:textId="77777777" w:rsidR="007634BC" w:rsidRDefault="007634BC">
      <w:pPr>
        <w:rPr>
          <w:rFonts w:ascii="Arial" w:eastAsia="Arial" w:hAnsi="Arial" w:cs="Arial"/>
          <w:b/>
          <w:sz w:val="20"/>
          <w:szCs w:val="20"/>
        </w:rPr>
      </w:pPr>
    </w:p>
    <w:p w14:paraId="2B0DFB86" w14:textId="77777777" w:rsidR="007634BC" w:rsidRDefault="006B6811">
      <w:pPr>
        <w:rPr>
          <w:rFonts w:ascii="Arial" w:eastAsia="Arial" w:hAnsi="Arial" w:cs="Arial"/>
          <w:b/>
          <w:sz w:val="20"/>
          <w:szCs w:val="20"/>
        </w:rPr>
      </w:pPr>
      <w:r>
        <w:rPr>
          <w:rFonts w:ascii="Arial" w:eastAsia="Arial" w:hAnsi="Arial" w:cs="Arial"/>
          <w:b/>
          <w:sz w:val="20"/>
          <w:szCs w:val="20"/>
        </w:rPr>
        <w:t xml:space="preserve">Fördermitglieder der BIO Deutschland und Branchenpartner sind: </w:t>
      </w:r>
    </w:p>
    <w:p w14:paraId="52771EF1" w14:textId="77777777" w:rsidR="007634BC" w:rsidRDefault="006B6811">
      <w:pPr>
        <w:widowControl w:val="0"/>
        <w:tabs>
          <w:tab w:val="left" w:pos="8260"/>
        </w:tabs>
        <w:rPr>
          <w:rFonts w:ascii="Arial" w:eastAsia="Arial" w:hAnsi="Arial" w:cs="Arial"/>
          <w:b/>
          <w:sz w:val="20"/>
          <w:szCs w:val="20"/>
        </w:rPr>
      </w:pPr>
      <w:r>
        <w:rPr>
          <w:rFonts w:ascii="Arial" w:eastAsia="Arial" w:hAnsi="Arial" w:cs="Arial"/>
          <w:sz w:val="20"/>
          <w:szCs w:val="20"/>
        </w:rPr>
        <w:t>AGC Biologics, Avia, Bayer, BioSpring, Boehringer Ingelheim, Centogene, Clariant, CMS Hasche Sigle, Deutsche Bank, EBD Group, Ernst &amp; Young, Evotec, Exyte Central Europe, Isenbruck, Bösl, Hörschler, Janssen-Cilag, KPMG, Merck, Miltenyi Biotec, MorphoSys,</w:t>
      </w:r>
      <w:r w:rsidR="00104C42">
        <w:rPr>
          <w:rFonts w:ascii="Arial" w:eastAsia="Arial" w:hAnsi="Arial" w:cs="Arial"/>
          <w:sz w:val="20"/>
          <w:szCs w:val="20"/>
        </w:rPr>
        <w:t xml:space="preserve"> Novartis,</w:t>
      </w:r>
      <w:r>
        <w:rPr>
          <w:rFonts w:ascii="Arial" w:eastAsia="Arial" w:hAnsi="Arial" w:cs="Arial"/>
          <w:sz w:val="20"/>
          <w:szCs w:val="20"/>
        </w:rPr>
        <w:t xml:space="preserve"> Pfizer, Phenex Pharmaceuticals, PricewaterhouseCoopers, QIAGEN, Roche Diagnostics, Sanofi Aventis Deutschland, SAP, Thermo Fisher Scientific, TVM Capital, Vertex Pharmaceuticals, VWR International</w:t>
      </w:r>
    </w:p>
    <w:p w14:paraId="3EEAE688" w14:textId="77777777" w:rsidR="007634BC" w:rsidRDefault="007634BC">
      <w:pPr>
        <w:widowControl w:val="0"/>
        <w:rPr>
          <w:rFonts w:ascii="Arial" w:eastAsia="Arial" w:hAnsi="Arial" w:cs="Arial"/>
          <w:b/>
          <w:sz w:val="20"/>
          <w:szCs w:val="20"/>
        </w:rPr>
      </w:pPr>
    </w:p>
    <w:p w14:paraId="549AC739" w14:textId="77777777" w:rsidR="007634BC" w:rsidRDefault="007634BC">
      <w:pPr>
        <w:widowControl w:val="0"/>
        <w:rPr>
          <w:rFonts w:ascii="Arial" w:eastAsia="Arial" w:hAnsi="Arial" w:cs="Arial"/>
          <w:b/>
          <w:sz w:val="20"/>
          <w:szCs w:val="20"/>
        </w:rPr>
      </w:pPr>
    </w:p>
    <w:p w14:paraId="50D9AB0D" w14:textId="77777777" w:rsidR="007634BC" w:rsidRDefault="006B6811">
      <w:pPr>
        <w:widowControl w:val="0"/>
        <w:rPr>
          <w:rFonts w:ascii="Arial" w:eastAsia="Arial" w:hAnsi="Arial" w:cs="Arial"/>
          <w:sz w:val="20"/>
          <w:szCs w:val="20"/>
        </w:rPr>
      </w:pPr>
      <w:r>
        <w:rPr>
          <w:rFonts w:ascii="Arial" w:eastAsia="Arial" w:hAnsi="Arial" w:cs="Arial"/>
          <w:b/>
          <w:sz w:val="20"/>
          <w:szCs w:val="20"/>
        </w:rPr>
        <w:t xml:space="preserve">Kontakt: </w:t>
      </w:r>
    </w:p>
    <w:p w14:paraId="4983E74A" w14:textId="77777777" w:rsidR="007634BC" w:rsidRDefault="006B6811">
      <w:pPr>
        <w:widowControl w:val="0"/>
        <w:rPr>
          <w:rFonts w:ascii="Arial" w:eastAsia="Arial" w:hAnsi="Arial" w:cs="Arial"/>
          <w:sz w:val="20"/>
          <w:szCs w:val="20"/>
        </w:rPr>
      </w:pPr>
      <w:r>
        <w:rPr>
          <w:rFonts w:ascii="Arial" w:eastAsia="Arial" w:hAnsi="Arial" w:cs="Arial"/>
          <w:sz w:val="20"/>
          <w:szCs w:val="20"/>
        </w:rPr>
        <w:t>BIO Deutschland e. V.</w:t>
      </w:r>
    </w:p>
    <w:p w14:paraId="644CEC5B" w14:textId="77777777" w:rsidR="007634BC" w:rsidRDefault="006B6811">
      <w:pPr>
        <w:widowControl w:val="0"/>
        <w:rPr>
          <w:rFonts w:ascii="Arial" w:eastAsia="Arial" w:hAnsi="Arial" w:cs="Arial"/>
          <w:sz w:val="20"/>
          <w:szCs w:val="20"/>
        </w:rPr>
      </w:pPr>
      <w:r>
        <w:rPr>
          <w:rFonts w:ascii="Arial" w:eastAsia="Arial" w:hAnsi="Arial" w:cs="Arial"/>
          <w:sz w:val="20"/>
          <w:szCs w:val="20"/>
        </w:rPr>
        <w:t>Dr. Claudia Englbrecht</w:t>
      </w:r>
    </w:p>
    <w:p w14:paraId="76143D2A" w14:textId="77777777" w:rsidR="007634BC" w:rsidRDefault="006B6811">
      <w:pPr>
        <w:widowControl w:val="0"/>
        <w:rPr>
          <w:rFonts w:ascii="Arial" w:eastAsia="Arial" w:hAnsi="Arial" w:cs="Arial"/>
          <w:sz w:val="20"/>
          <w:szCs w:val="20"/>
        </w:rPr>
      </w:pPr>
      <w:r>
        <w:rPr>
          <w:rFonts w:ascii="Arial" w:eastAsia="Arial" w:hAnsi="Arial" w:cs="Arial"/>
          <w:sz w:val="20"/>
          <w:szCs w:val="20"/>
        </w:rPr>
        <w:t>Schützenstraße 6a</w:t>
      </w:r>
    </w:p>
    <w:p w14:paraId="017B79DC" w14:textId="77777777" w:rsidR="007634BC" w:rsidRDefault="006B6811">
      <w:pPr>
        <w:widowControl w:val="0"/>
        <w:rPr>
          <w:rFonts w:ascii="Arial" w:eastAsia="Arial" w:hAnsi="Arial" w:cs="Arial"/>
          <w:sz w:val="20"/>
          <w:szCs w:val="20"/>
        </w:rPr>
      </w:pPr>
      <w:r>
        <w:rPr>
          <w:rFonts w:ascii="Arial" w:eastAsia="Arial" w:hAnsi="Arial" w:cs="Arial"/>
          <w:sz w:val="20"/>
          <w:szCs w:val="20"/>
        </w:rPr>
        <w:t>10117 Berlin</w:t>
      </w:r>
    </w:p>
    <w:p w14:paraId="78FE9B4D" w14:textId="77777777" w:rsidR="007634BC" w:rsidRDefault="006B6811">
      <w:pPr>
        <w:widowControl w:val="0"/>
        <w:rPr>
          <w:rFonts w:ascii="Arial" w:eastAsia="Arial" w:hAnsi="Arial" w:cs="Arial"/>
          <w:sz w:val="20"/>
          <w:szCs w:val="20"/>
        </w:rPr>
      </w:pPr>
      <w:r>
        <w:rPr>
          <w:rFonts w:ascii="Arial" w:eastAsia="Arial" w:hAnsi="Arial" w:cs="Arial"/>
          <w:sz w:val="20"/>
          <w:szCs w:val="20"/>
        </w:rPr>
        <w:t>Tel.: +49-(0)-30-2332 164-32, Fax: -38</w:t>
      </w:r>
    </w:p>
    <w:p w14:paraId="5A98C385" w14:textId="77777777" w:rsidR="007634BC" w:rsidRDefault="006B6811">
      <w:pPr>
        <w:widowControl w:val="0"/>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color w:val="0000FF"/>
          <w:sz w:val="20"/>
          <w:szCs w:val="20"/>
          <w:u w:val="single"/>
        </w:rPr>
        <w:t>englbrecht@biodeutschland.org</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Abdruck honorarfrei, Beleg erbeten.</w:t>
      </w:r>
    </w:p>
    <w:p w14:paraId="3191B5EF" w14:textId="77777777" w:rsidR="007634BC" w:rsidRDefault="007634BC">
      <w:pPr>
        <w:rPr>
          <w:rFonts w:ascii="Arial" w:eastAsia="Arial" w:hAnsi="Arial" w:cs="Arial"/>
          <w:sz w:val="20"/>
          <w:szCs w:val="20"/>
          <w:u w:val="single"/>
        </w:rPr>
      </w:pPr>
    </w:p>
    <w:sectPr w:rsidR="007634BC">
      <w:headerReference w:type="default" r:id="rId11"/>
      <w:pgSz w:w="11906" w:h="16838"/>
      <w:pgMar w:top="1701"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D2099" w14:textId="77777777" w:rsidR="00835721" w:rsidRDefault="00835721">
      <w:r>
        <w:separator/>
      </w:r>
    </w:p>
  </w:endnote>
  <w:endnote w:type="continuationSeparator" w:id="0">
    <w:p w14:paraId="799CEC4F" w14:textId="77777777" w:rsidR="00835721" w:rsidRDefault="0083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D6BE3" w14:textId="77777777" w:rsidR="00835721" w:rsidRDefault="00835721">
      <w:r>
        <w:separator/>
      </w:r>
    </w:p>
  </w:footnote>
  <w:footnote w:type="continuationSeparator" w:id="0">
    <w:p w14:paraId="0AF3D507" w14:textId="77777777" w:rsidR="00835721" w:rsidRDefault="00835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D7FF" w14:textId="77777777" w:rsidR="007634BC" w:rsidRDefault="006B6811">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14:anchorId="5A8EB051" wp14:editId="2F0EFAC1">
          <wp:simplePos x="0" y="0"/>
          <wp:positionH relativeFrom="column">
            <wp:posOffset>1438275</wp:posOffset>
          </wp:positionH>
          <wp:positionV relativeFrom="paragraph">
            <wp:posOffset>139065</wp:posOffset>
          </wp:positionV>
          <wp:extent cx="3067050" cy="374015"/>
          <wp:effectExtent l="0" t="0" r="0" b="0"/>
          <wp:wrapNone/>
          <wp:docPr id="2" name="image1.png" descr="BioDeutschland_7"/>
          <wp:cNvGraphicFramePr/>
          <a:graphic xmlns:a="http://schemas.openxmlformats.org/drawingml/2006/main">
            <a:graphicData uri="http://schemas.openxmlformats.org/drawingml/2006/picture">
              <pic:pic xmlns:pic="http://schemas.openxmlformats.org/drawingml/2006/picture">
                <pic:nvPicPr>
                  <pic:cNvPr id="0" name="image1.png" descr="BioDeutschland_7"/>
                  <pic:cNvPicPr preferRelativeResize="0"/>
                </pic:nvPicPr>
                <pic:blipFill>
                  <a:blip r:embed="rId1"/>
                  <a:srcRect/>
                  <a:stretch>
                    <a:fillRect/>
                  </a:stretch>
                </pic:blipFill>
                <pic:spPr>
                  <a:xfrm>
                    <a:off x="0" y="0"/>
                    <a:ext cx="3067050" cy="3740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41BBF"/>
    <w:multiLevelType w:val="multilevel"/>
    <w:tmpl w:val="4FBE801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0F3593"/>
    <w:multiLevelType w:val="hybridMultilevel"/>
    <w:tmpl w:val="CADAA7B8"/>
    <w:lvl w:ilvl="0" w:tplc="D2C44B8C">
      <w:start w:val="1"/>
      <w:numFmt w:val="decimal"/>
      <w:lvlText w:val="%1."/>
      <w:lvlJc w:val="left"/>
      <w:pPr>
        <w:ind w:left="360" w:hanging="360"/>
      </w:pPr>
      <w:rPr>
        <w:b w:val="0"/>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BC"/>
    <w:rsid w:val="00100997"/>
    <w:rsid w:val="00104C42"/>
    <w:rsid w:val="00176B2D"/>
    <w:rsid w:val="002E5DA4"/>
    <w:rsid w:val="00342D28"/>
    <w:rsid w:val="003F51F7"/>
    <w:rsid w:val="004347AD"/>
    <w:rsid w:val="00474FC9"/>
    <w:rsid w:val="0059259F"/>
    <w:rsid w:val="00612ABE"/>
    <w:rsid w:val="00623DEC"/>
    <w:rsid w:val="0065583F"/>
    <w:rsid w:val="006B6811"/>
    <w:rsid w:val="006C74EC"/>
    <w:rsid w:val="007634BC"/>
    <w:rsid w:val="008069B3"/>
    <w:rsid w:val="00835721"/>
    <w:rsid w:val="008537A0"/>
    <w:rsid w:val="00895E8F"/>
    <w:rsid w:val="009B322D"/>
    <w:rsid w:val="00A942DB"/>
    <w:rsid w:val="00A94515"/>
    <w:rsid w:val="00BC170F"/>
    <w:rsid w:val="00C16305"/>
    <w:rsid w:val="00D554C7"/>
    <w:rsid w:val="00E310C4"/>
    <w:rsid w:val="00EA7F12"/>
    <w:rsid w:val="00F72CBE"/>
    <w:rsid w:val="00FF0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7F96"/>
  <w15:docId w15:val="{F564FBCC-5670-4103-AF5E-7EC114E9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1"/>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1"/>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376167">
      <w:bodyDiv w:val="1"/>
      <w:marLeft w:val="0"/>
      <w:marRight w:val="0"/>
      <w:marTop w:val="0"/>
      <w:marBottom w:val="0"/>
      <w:divBdr>
        <w:top w:val="none" w:sz="0" w:space="0" w:color="auto"/>
        <w:left w:val="none" w:sz="0" w:space="0" w:color="auto"/>
        <w:bottom w:val="none" w:sz="0" w:space="0" w:color="auto"/>
        <w:right w:val="none" w:sz="0" w:space="0" w:color="auto"/>
      </w:divBdr>
      <w:divsChild>
        <w:div w:id="533155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501266">
              <w:marLeft w:val="0"/>
              <w:marRight w:val="0"/>
              <w:marTop w:val="0"/>
              <w:marBottom w:val="0"/>
              <w:divBdr>
                <w:top w:val="none" w:sz="0" w:space="0" w:color="auto"/>
                <w:left w:val="none" w:sz="0" w:space="0" w:color="auto"/>
                <w:bottom w:val="none" w:sz="0" w:space="0" w:color="auto"/>
                <w:right w:val="none" w:sz="0" w:space="0" w:color="auto"/>
              </w:divBdr>
              <w:divsChild>
                <w:div w:id="10795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6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100JahreBiote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0jahre-biotec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odeutschland.org/" TargetMode="External"/><Relationship Id="rId4" Type="http://schemas.openxmlformats.org/officeDocument/2006/relationships/webSettings" Target="webSettings.xml"/><Relationship Id="rId9" Type="http://schemas.openxmlformats.org/officeDocument/2006/relationships/hyperlink" Target="http://www.100jahre-biotech.de/pres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Englbrecht</dc:creator>
  <cp:lastModifiedBy>Admin BioDeuland</cp:lastModifiedBy>
  <cp:revision>8</cp:revision>
  <cp:lastPrinted>2019-11-12T08:07:00Z</cp:lastPrinted>
  <dcterms:created xsi:type="dcterms:W3CDTF">2019-11-11T13:50:00Z</dcterms:created>
  <dcterms:modified xsi:type="dcterms:W3CDTF">2019-11-12T08:10:00Z</dcterms:modified>
</cp:coreProperties>
</file>